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90296" w14:textId="77777777" w:rsidR="005D2977" w:rsidRPr="005D2977" w:rsidRDefault="005D2977" w:rsidP="005D2977">
      <w:pPr>
        <w:spacing w:after="0" w:line="264" w:lineRule="atLeast"/>
        <w:jc w:val="center"/>
        <w:textAlignment w:val="baseline"/>
        <w:outlineLvl w:val="2"/>
        <w:rPr>
          <w:rFonts w:ascii="Cambria" w:eastAsia="Times New Roman" w:hAnsi="Cambria" w:cs="Poppins"/>
          <w:b/>
          <w:bCs/>
          <w:color w:val="000000" w:themeColor="text1"/>
          <w:kern w:val="0"/>
          <w14:ligatures w14:val="none"/>
        </w:rPr>
      </w:pPr>
      <w:r w:rsidRPr="005D2977">
        <w:rPr>
          <w:rFonts w:ascii="Cambria" w:eastAsia="Times New Roman" w:hAnsi="Cambria" w:cs="Poppins"/>
          <w:b/>
          <w:bCs/>
          <w:color w:val="000000" w:themeColor="text1"/>
          <w:kern w:val="0"/>
          <w14:ligatures w14:val="none"/>
        </w:rPr>
        <w:t>Workforce Innovation and Opportunities Act (WIOA)</w:t>
      </w:r>
    </w:p>
    <w:p w14:paraId="441DD359" w14:textId="77777777" w:rsidR="005D2977" w:rsidRPr="005D2977" w:rsidRDefault="005D2977" w:rsidP="005D2977">
      <w:pPr>
        <w:spacing w:after="0" w:line="240" w:lineRule="auto"/>
        <w:jc w:val="both"/>
        <w:textAlignment w:val="baseline"/>
        <w:rPr>
          <w:rFonts w:ascii="Cambria" w:eastAsia="Times New Roman" w:hAnsi="Cambria" w:cs="Poppins"/>
          <w:b/>
          <w:bCs/>
          <w:color w:val="19141A"/>
          <w:kern w:val="0"/>
          <w:bdr w:val="none" w:sz="0" w:space="0" w:color="auto" w:frame="1"/>
          <w14:ligatures w14:val="none"/>
        </w:rPr>
      </w:pPr>
    </w:p>
    <w:p w14:paraId="4E272ECD" w14:textId="728FC3B5" w:rsidR="005D2977" w:rsidRPr="00536B61" w:rsidRDefault="005D2977" w:rsidP="00536B61">
      <w:pPr>
        <w:spacing w:after="0" w:line="276" w:lineRule="auto"/>
        <w:jc w:val="both"/>
        <w:textAlignment w:val="baseline"/>
        <w:rPr>
          <w:rStyle w:val="Strong"/>
          <w:rFonts w:ascii="Cambria" w:eastAsia="Times New Roman" w:hAnsi="Cambria" w:cs="Poppins"/>
          <w:b w:val="0"/>
          <w:bCs w:val="0"/>
          <w:color w:val="19141A"/>
          <w:kern w:val="0"/>
          <w14:ligatures w14:val="none"/>
        </w:rPr>
      </w:pPr>
      <w:r w:rsidRPr="005D2977">
        <w:rPr>
          <w:rFonts w:ascii="Cambria" w:eastAsia="Times New Roman" w:hAnsi="Cambria" w:cs="Poppins"/>
          <w:color w:val="19141A"/>
          <w:kern w:val="0"/>
          <w14:ligatures w14:val="none"/>
        </w:rPr>
        <w:t xml:space="preserve">The </w:t>
      </w:r>
      <w:r w:rsidRPr="005D2977">
        <w:rPr>
          <w:rFonts w:ascii="Cambria" w:eastAsia="Times New Roman" w:hAnsi="Cambria" w:cs="Poppins"/>
          <w:color w:val="19141A"/>
          <w:kern w:val="0"/>
          <w14:ligatures w14:val="none"/>
        </w:rPr>
        <w:t>Workforce Innovation and Opportunities Act (WIOA) program</w:t>
      </w:r>
      <w:r w:rsidRPr="005D2977">
        <w:rPr>
          <w:rFonts w:ascii="Cambria" w:eastAsia="Times New Roman" w:hAnsi="Cambria" w:cs="Poppins"/>
          <w:color w:val="19141A"/>
          <w:kern w:val="0"/>
          <w14:ligatures w14:val="none"/>
        </w:rPr>
        <w:t xml:space="preserve"> will help job seekers and workers access employment, education, training, and support services to succeed in the labor market and compete in the global economy.</w:t>
      </w:r>
    </w:p>
    <w:p w14:paraId="107F7223" w14:textId="77777777" w:rsidR="005D2977" w:rsidRPr="005D2977" w:rsidRDefault="005D2977" w:rsidP="005D29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Strong"/>
          <w:rFonts w:ascii="Cambria" w:eastAsiaTheme="majorEastAsia" w:hAnsi="Cambria" w:cs="Poppins"/>
          <w:color w:val="19141A"/>
          <w:bdr w:val="none" w:sz="0" w:space="0" w:color="auto" w:frame="1"/>
        </w:rPr>
      </w:pPr>
    </w:p>
    <w:p w14:paraId="5047557D" w14:textId="503B5D84" w:rsidR="005D2977" w:rsidRPr="005D2977" w:rsidRDefault="005D2977" w:rsidP="005D29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ambria" w:hAnsi="Cambria" w:cs="Poppins"/>
          <w:color w:val="19141A"/>
        </w:rPr>
      </w:pPr>
      <w:r w:rsidRPr="005D2977">
        <w:rPr>
          <w:rStyle w:val="Strong"/>
          <w:rFonts w:ascii="Cambria" w:eastAsiaTheme="majorEastAsia" w:hAnsi="Cambria" w:cs="Poppins"/>
          <w:color w:val="19141A"/>
          <w:bdr w:val="none" w:sz="0" w:space="0" w:color="auto" w:frame="1"/>
        </w:rPr>
        <w:t>Purpose</w:t>
      </w:r>
    </w:p>
    <w:p w14:paraId="5BA77D11" w14:textId="3B713638" w:rsidR="005D2977" w:rsidRPr="005D2977" w:rsidRDefault="005D2977" w:rsidP="005D297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mbria" w:hAnsi="Cambria" w:cs="Poppins"/>
          <w:color w:val="19141A"/>
        </w:rPr>
      </w:pPr>
      <w:r w:rsidRPr="005D2977">
        <w:rPr>
          <w:rFonts w:ascii="Cambria" w:hAnsi="Cambria" w:cs="Poppins"/>
          <w:color w:val="19141A"/>
          <w:bdr w:val="none" w:sz="0" w:space="0" w:color="auto" w:frame="1"/>
        </w:rPr>
        <w:t>The </w:t>
      </w:r>
      <w:r w:rsidRPr="005D2977">
        <w:rPr>
          <w:rFonts w:ascii="Cambria" w:hAnsi="Cambria" w:cs="Poppins"/>
          <w:color w:val="19141A"/>
          <w:bdr w:val="none" w:sz="0" w:space="0" w:color="auto" w:frame="1"/>
        </w:rPr>
        <w:t>United Tribes Technical College W</w:t>
      </w:r>
      <w:r>
        <w:rPr>
          <w:rFonts w:ascii="Cambria" w:hAnsi="Cambria" w:cs="Poppins"/>
          <w:color w:val="19141A"/>
          <w:bdr w:val="none" w:sz="0" w:space="0" w:color="auto" w:frame="1"/>
        </w:rPr>
        <w:t>IOA program</w:t>
      </w:r>
      <w:r w:rsidRPr="005D2977">
        <w:rPr>
          <w:rFonts w:ascii="Cambria" w:hAnsi="Cambria" w:cs="Poppins"/>
          <w:color w:val="19141A"/>
          <w:bdr w:val="none" w:sz="0" w:space="0" w:color="auto" w:frame="1"/>
        </w:rPr>
        <w:t xml:space="preserve"> is funded through the U. S. Department of Labor, Division of Indian and Native American, Section 166 (INA – Sec. 166) Programs.</w:t>
      </w:r>
    </w:p>
    <w:p w14:paraId="4375DB27" w14:textId="41CD6812" w:rsidR="005D2977" w:rsidRPr="005D2977" w:rsidRDefault="005D2977" w:rsidP="005D297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mbria" w:hAnsi="Cambria" w:cs="Poppins"/>
          <w:color w:val="19141A"/>
        </w:rPr>
      </w:pPr>
      <w:r>
        <w:rPr>
          <w:rFonts w:ascii="Cambria" w:hAnsi="Cambria" w:cs="Poppins"/>
          <w:color w:val="19141A"/>
          <w:bdr w:val="none" w:sz="0" w:space="0" w:color="auto" w:frame="1"/>
        </w:rPr>
        <w:t xml:space="preserve">It offers </w:t>
      </w:r>
      <w:r w:rsidRPr="005D2977">
        <w:rPr>
          <w:rFonts w:ascii="Cambria" w:hAnsi="Cambria" w:cs="Poppins"/>
          <w:color w:val="19141A"/>
          <w:bdr w:val="none" w:sz="0" w:space="0" w:color="auto" w:frame="1"/>
        </w:rPr>
        <w:t xml:space="preserve">income eligible Native American Indians living within the </w:t>
      </w:r>
      <w:r>
        <w:rPr>
          <w:rFonts w:ascii="Cambria" w:hAnsi="Cambria" w:cs="Poppins"/>
          <w:color w:val="19141A"/>
          <w:bdr w:val="none" w:sz="0" w:space="0" w:color="auto" w:frame="1"/>
        </w:rPr>
        <w:t>Bismarck/Mandan communities</w:t>
      </w:r>
      <w:r w:rsidRPr="005D2977">
        <w:rPr>
          <w:rFonts w:ascii="Cambria" w:hAnsi="Cambria" w:cs="Poppins"/>
          <w:color w:val="19141A"/>
          <w:bdr w:val="none" w:sz="0" w:space="0" w:color="auto" w:frame="1"/>
        </w:rPr>
        <w:t xml:space="preserve"> the opportunity to become more competitive in today’s workforce.</w:t>
      </w:r>
    </w:p>
    <w:p w14:paraId="17ED2A14" w14:textId="77777777" w:rsidR="005D2977" w:rsidRDefault="005D2977" w:rsidP="005D297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mbria" w:hAnsi="Cambria" w:cs="Poppins"/>
          <w:color w:val="19141A"/>
          <w:bdr w:val="none" w:sz="0" w:space="0" w:color="auto" w:frame="1"/>
        </w:rPr>
      </w:pPr>
    </w:p>
    <w:p w14:paraId="7E86A77D" w14:textId="426832B8" w:rsidR="00536B61" w:rsidRPr="00536B61" w:rsidRDefault="00536B61" w:rsidP="005D2977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mbria" w:hAnsi="Cambria" w:cs="Poppins"/>
          <w:b/>
          <w:bCs/>
          <w:color w:val="19141A"/>
          <w:bdr w:val="none" w:sz="0" w:space="0" w:color="auto" w:frame="1"/>
        </w:rPr>
      </w:pPr>
      <w:r w:rsidRPr="00536B61">
        <w:rPr>
          <w:rFonts w:ascii="Cambria" w:hAnsi="Cambria" w:cs="Poppins"/>
          <w:b/>
          <w:bCs/>
          <w:color w:val="19141A"/>
          <w:bdr w:val="none" w:sz="0" w:space="0" w:color="auto" w:frame="1"/>
        </w:rPr>
        <w:t>Comprehensive Services Program (CSP)</w:t>
      </w:r>
    </w:p>
    <w:p w14:paraId="5D0B36CB" w14:textId="3A4B3728" w:rsidR="007A33A9" w:rsidRPr="00536B61" w:rsidRDefault="00536B61" w:rsidP="00536B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mbria" w:hAnsi="Cambria" w:cs="Poppins"/>
          <w:color w:val="19141A"/>
        </w:rPr>
      </w:pPr>
      <w:r w:rsidRPr="00536B61">
        <w:rPr>
          <w:rFonts w:ascii="Cambria" w:hAnsi="Cambria" w:cs="Poppins"/>
          <w:color w:val="19141A"/>
          <w:shd w:val="clear" w:color="auto" w:fill="FFFFFF"/>
        </w:rPr>
        <w:t>The Comprehensive Services Program (CSP) assists individuals in preparing to enter the labor market through core services; allowable intensive services; training services; job development and employment out-reach.</w:t>
      </w:r>
      <w:r>
        <w:rPr>
          <w:rFonts w:ascii="Cambria" w:hAnsi="Cambria" w:cs="Poppins"/>
          <w:color w:val="19141A"/>
        </w:rPr>
        <w:t xml:space="preserve"> The UTTC </w:t>
      </w:r>
      <w:r w:rsidR="005D2977">
        <w:rPr>
          <w:rFonts w:ascii="Cambria" w:hAnsi="Cambria" w:cs="Poppins"/>
          <w:color w:val="19141A"/>
          <w:bdr w:val="none" w:sz="0" w:space="0" w:color="auto" w:frame="1"/>
        </w:rPr>
        <w:t>WIOA</w:t>
      </w:r>
      <w:r>
        <w:rPr>
          <w:rFonts w:ascii="Cambria" w:hAnsi="Cambria" w:cs="Poppins"/>
          <w:color w:val="19141A"/>
          <w:bdr w:val="none" w:sz="0" w:space="0" w:color="auto" w:frame="1"/>
        </w:rPr>
        <w:t xml:space="preserve"> program</w:t>
      </w:r>
      <w:r w:rsidR="005D2977" w:rsidRPr="005D2977">
        <w:rPr>
          <w:rFonts w:ascii="Cambria" w:hAnsi="Cambria" w:cs="Poppins"/>
          <w:color w:val="19141A"/>
          <w:bdr w:val="none" w:sz="0" w:space="0" w:color="auto" w:frame="1"/>
        </w:rPr>
        <w:t xml:space="preserve"> promotes independent economic and social self-sufficiency </w:t>
      </w:r>
      <w:r w:rsidR="005D2977">
        <w:rPr>
          <w:rFonts w:ascii="Cambria" w:hAnsi="Cambria" w:cs="Poppins"/>
          <w:color w:val="19141A"/>
          <w:bdr w:val="none" w:sz="0" w:space="0" w:color="auto" w:frame="1"/>
        </w:rPr>
        <w:t>by</w:t>
      </w:r>
      <w:r w:rsidR="005D2977" w:rsidRPr="005D2977">
        <w:rPr>
          <w:rFonts w:ascii="Cambria" w:hAnsi="Cambria" w:cs="Poppins"/>
          <w:color w:val="19141A"/>
          <w:bdr w:val="none" w:sz="0" w:space="0" w:color="auto" w:frame="1"/>
        </w:rPr>
        <w:t xml:space="preserve"> providing Employment &amp; Training in the following programs:</w:t>
      </w:r>
    </w:p>
    <w:p w14:paraId="04D1E5CB" w14:textId="77777777" w:rsidR="00536B61" w:rsidRDefault="00536B61" w:rsidP="00536B61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Poppins"/>
          <w:color w:val="19141A"/>
          <w:kern w:val="0"/>
          <w:bdr w:val="none" w:sz="0" w:space="0" w:color="auto" w:frame="1"/>
          <w14:ligatures w14:val="none"/>
        </w:rPr>
      </w:pPr>
    </w:p>
    <w:p w14:paraId="2BCCA195" w14:textId="68F4724D" w:rsidR="00536B61" w:rsidRPr="00536B61" w:rsidRDefault="00536B61" w:rsidP="00536B61">
      <w:p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Poppins"/>
          <w:color w:val="19141A"/>
          <w:kern w:val="0"/>
          <w14:ligatures w14:val="none"/>
        </w:rPr>
      </w:pPr>
      <w:r w:rsidRPr="00536B61">
        <w:rPr>
          <w:rFonts w:ascii="Cambria" w:eastAsia="Times New Roman" w:hAnsi="Cambria" w:cs="Poppins"/>
          <w:color w:val="19141A"/>
          <w:kern w:val="0"/>
          <w:bdr w:val="none" w:sz="0" w:space="0" w:color="auto" w:frame="1"/>
          <w14:ligatures w14:val="none"/>
        </w:rPr>
        <w:t>Classroom Training (CRT)</w:t>
      </w:r>
      <w:r>
        <w:rPr>
          <w:rFonts w:ascii="Cambria" w:eastAsia="Times New Roman" w:hAnsi="Cambria" w:cs="Poppins"/>
          <w:color w:val="19141A"/>
          <w:kern w:val="0"/>
          <w:bdr w:val="none" w:sz="0" w:space="0" w:color="auto" w:frame="1"/>
          <w14:ligatures w14:val="none"/>
        </w:rPr>
        <w:t xml:space="preserve">: </w:t>
      </w:r>
      <w:r w:rsidRPr="00536B61">
        <w:rPr>
          <w:rFonts w:ascii="Cambria" w:eastAsia="Times New Roman" w:hAnsi="Cambria" w:cs="Poppins"/>
          <w:color w:val="19141A"/>
          <w:kern w:val="0"/>
          <w:bdr w:val="none" w:sz="0" w:space="0" w:color="auto" w:frame="1"/>
          <w14:ligatures w14:val="none"/>
        </w:rPr>
        <w:t>CRT</w:t>
      </w:r>
      <w:r>
        <w:rPr>
          <w:rFonts w:ascii="Cambria" w:eastAsia="Times New Roman" w:hAnsi="Cambria" w:cs="Poppins"/>
          <w:color w:val="19141A"/>
          <w:kern w:val="0"/>
          <w:bdr w:val="none" w:sz="0" w:space="0" w:color="auto" w:frame="1"/>
          <w14:ligatures w14:val="none"/>
        </w:rPr>
        <w:t xml:space="preserve"> is</w:t>
      </w:r>
      <w:r w:rsidRPr="00536B61">
        <w:rPr>
          <w:rFonts w:ascii="Cambria" w:eastAsia="Times New Roman" w:hAnsi="Cambria" w:cs="Poppins"/>
          <w:color w:val="19141A"/>
          <w:kern w:val="0"/>
          <w:bdr w:val="none" w:sz="0" w:space="0" w:color="auto" w:frame="1"/>
          <w14:ligatures w14:val="none"/>
        </w:rPr>
        <w:t xml:space="preserve"> always provided in an institutional setting. (</w:t>
      </w:r>
      <w:proofErr w:type="spellStart"/>
      <w:r w:rsidRPr="00536B61">
        <w:rPr>
          <w:rFonts w:ascii="Cambria" w:eastAsia="Times New Roman" w:hAnsi="Cambria" w:cs="Poppins"/>
          <w:color w:val="19141A"/>
          <w:kern w:val="0"/>
          <w:bdr w:val="none" w:sz="0" w:space="0" w:color="auto" w:frame="1"/>
          <w14:ligatures w14:val="none"/>
        </w:rPr>
        <w:t>i</w:t>
      </w:r>
      <w:proofErr w:type="spellEnd"/>
      <w:r w:rsidRPr="00536B61">
        <w:rPr>
          <w:rFonts w:ascii="Cambria" w:eastAsia="Times New Roman" w:hAnsi="Cambria" w:cs="Poppins"/>
          <w:color w:val="19141A"/>
          <w:kern w:val="0"/>
          <w:bdr w:val="none" w:sz="0" w:space="0" w:color="auto" w:frame="1"/>
          <w14:ligatures w14:val="none"/>
        </w:rPr>
        <w:t>. e. colleges, vocational centers, community education centers, etc.)</w:t>
      </w:r>
    </w:p>
    <w:p w14:paraId="645F9071" w14:textId="77777777" w:rsidR="00536B61" w:rsidRPr="00536B61" w:rsidRDefault="00536B61" w:rsidP="00536B61">
      <w:pPr>
        <w:numPr>
          <w:ilvl w:val="0"/>
          <w:numId w:val="1"/>
        </w:numPr>
        <w:spacing w:after="0" w:line="390" w:lineRule="atLeast"/>
        <w:jc w:val="both"/>
        <w:textAlignment w:val="baseline"/>
        <w:rPr>
          <w:rFonts w:ascii="Cambria" w:eastAsia="Times New Roman" w:hAnsi="Cambria" w:cs="Poppins"/>
          <w:color w:val="19141A"/>
          <w:kern w:val="0"/>
          <w14:ligatures w14:val="none"/>
        </w:rPr>
      </w:pPr>
      <w:r w:rsidRPr="00536B61">
        <w:rPr>
          <w:rFonts w:ascii="Cambria" w:eastAsia="Times New Roman" w:hAnsi="Cambria" w:cs="Poppins"/>
          <w:b/>
          <w:bCs/>
          <w:color w:val="19141A"/>
          <w:kern w:val="0"/>
          <w:bdr w:val="none" w:sz="0" w:space="0" w:color="auto" w:frame="1"/>
          <w14:ligatures w14:val="none"/>
        </w:rPr>
        <w:t>Occupational Skill Training</w:t>
      </w:r>
    </w:p>
    <w:p w14:paraId="41352B8C" w14:textId="77777777" w:rsidR="00536B61" w:rsidRPr="00536B61" w:rsidRDefault="00536B61" w:rsidP="00536B61">
      <w:pPr>
        <w:numPr>
          <w:ilvl w:val="1"/>
          <w:numId w:val="1"/>
        </w:numPr>
        <w:spacing w:after="0" w:line="390" w:lineRule="atLeast"/>
        <w:jc w:val="both"/>
        <w:textAlignment w:val="baseline"/>
        <w:rPr>
          <w:rFonts w:ascii="Cambria" w:eastAsia="Times New Roman" w:hAnsi="Cambria" w:cs="Poppins"/>
          <w:color w:val="19141A"/>
          <w:kern w:val="0"/>
          <w14:ligatures w14:val="none"/>
        </w:rPr>
      </w:pPr>
      <w:r w:rsidRPr="00536B61">
        <w:rPr>
          <w:rFonts w:ascii="Cambria" w:eastAsia="Times New Roman" w:hAnsi="Cambria" w:cs="Poppins"/>
          <w:color w:val="19141A"/>
          <w:kern w:val="0"/>
          <w:bdr w:val="none" w:sz="0" w:space="0" w:color="auto" w:frame="1"/>
          <w14:ligatures w14:val="none"/>
        </w:rPr>
        <w:t xml:space="preserve">College (up to </w:t>
      </w:r>
      <w:proofErr w:type="gramStart"/>
      <w:r w:rsidRPr="00536B61">
        <w:rPr>
          <w:rFonts w:ascii="Cambria" w:eastAsia="Times New Roman" w:hAnsi="Cambria" w:cs="Poppins"/>
          <w:color w:val="19141A"/>
          <w:kern w:val="0"/>
          <w:bdr w:val="none" w:sz="0" w:space="0" w:color="auto" w:frame="1"/>
          <w14:ligatures w14:val="none"/>
        </w:rPr>
        <w:t>Associates Degree</w:t>
      </w:r>
      <w:proofErr w:type="gramEnd"/>
      <w:r w:rsidRPr="00536B61">
        <w:rPr>
          <w:rFonts w:ascii="Cambria" w:eastAsia="Times New Roman" w:hAnsi="Cambria" w:cs="Poppins"/>
          <w:color w:val="19141A"/>
          <w:kern w:val="0"/>
          <w:bdr w:val="none" w:sz="0" w:space="0" w:color="auto" w:frame="1"/>
          <w14:ligatures w14:val="none"/>
        </w:rPr>
        <w:t>)</w:t>
      </w:r>
    </w:p>
    <w:p w14:paraId="2FD4744D" w14:textId="77777777" w:rsidR="00536B61" w:rsidRPr="00536B61" w:rsidRDefault="00536B61" w:rsidP="00536B61">
      <w:pPr>
        <w:numPr>
          <w:ilvl w:val="1"/>
          <w:numId w:val="1"/>
        </w:numPr>
        <w:spacing w:after="0" w:line="390" w:lineRule="atLeast"/>
        <w:jc w:val="both"/>
        <w:textAlignment w:val="baseline"/>
        <w:rPr>
          <w:rFonts w:ascii="Cambria" w:eastAsia="Times New Roman" w:hAnsi="Cambria" w:cs="Poppins"/>
          <w:color w:val="19141A"/>
          <w:kern w:val="0"/>
          <w14:ligatures w14:val="none"/>
        </w:rPr>
      </w:pPr>
      <w:r w:rsidRPr="00536B61">
        <w:rPr>
          <w:rFonts w:ascii="Cambria" w:eastAsia="Times New Roman" w:hAnsi="Cambria" w:cs="Poppins"/>
          <w:color w:val="19141A"/>
          <w:kern w:val="0"/>
          <w:bdr w:val="none" w:sz="0" w:space="0" w:color="auto" w:frame="1"/>
          <w14:ligatures w14:val="none"/>
        </w:rPr>
        <w:t>Vocational Training</w:t>
      </w:r>
    </w:p>
    <w:p w14:paraId="047E6AAB" w14:textId="77777777" w:rsidR="00536B61" w:rsidRPr="00E849A0" w:rsidRDefault="00536B61" w:rsidP="00536B61">
      <w:pPr>
        <w:numPr>
          <w:ilvl w:val="1"/>
          <w:numId w:val="1"/>
        </w:numPr>
        <w:spacing w:after="0" w:line="390" w:lineRule="atLeast"/>
        <w:jc w:val="both"/>
        <w:textAlignment w:val="baseline"/>
        <w:rPr>
          <w:rFonts w:ascii="Cambria" w:eastAsia="Times New Roman" w:hAnsi="Cambria" w:cs="Poppins"/>
          <w:color w:val="19141A"/>
          <w:kern w:val="0"/>
          <w14:ligatures w14:val="none"/>
        </w:rPr>
      </w:pPr>
      <w:r w:rsidRPr="00536B61">
        <w:rPr>
          <w:rFonts w:ascii="Cambria" w:eastAsia="Times New Roman" w:hAnsi="Cambria" w:cs="Poppins"/>
          <w:color w:val="19141A"/>
          <w:kern w:val="0"/>
          <w:bdr w:val="none" w:sz="0" w:space="0" w:color="auto" w:frame="1"/>
          <w14:ligatures w14:val="none"/>
        </w:rPr>
        <w:t>Vocational Certification</w:t>
      </w:r>
    </w:p>
    <w:p w14:paraId="093593A9" w14:textId="77777777" w:rsidR="00E849A0" w:rsidRPr="00536B61" w:rsidRDefault="00E849A0" w:rsidP="00E849A0">
      <w:pPr>
        <w:spacing w:after="0" w:line="390" w:lineRule="atLeast"/>
        <w:ind w:left="1440"/>
        <w:jc w:val="both"/>
        <w:textAlignment w:val="baseline"/>
        <w:rPr>
          <w:rFonts w:ascii="Cambria" w:eastAsia="Times New Roman" w:hAnsi="Cambria" w:cs="Poppins"/>
          <w:color w:val="19141A"/>
          <w:kern w:val="0"/>
          <w14:ligatures w14:val="none"/>
        </w:rPr>
      </w:pPr>
    </w:p>
    <w:p w14:paraId="515DC91E" w14:textId="77777777" w:rsidR="00E849A0" w:rsidRPr="00E849A0" w:rsidRDefault="00E849A0" w:rsidP="00E849A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mbria" w:eastAsia="Times New Roman" w:hAnsi="Cambria" w:cs="Poppins"/>
          <w:b/>
          <w:bCs/>
          <w:color w:val="19141A"/>
          <w:kern w:val="0"/>
          <w14:ligatures w14:val="none"/>
        </w:rPr>
      </w:pPr>
      <w:r w:rsidRPr="00E849A0">
        <w:rPr>
          <w:rFonts w:ascii="Cambria" w:eastAsia="Times New Roman" w:hAnsi="Cambria" w:cs="Poppins"/>
          <w:b/>
          <w:bCs/>
          <w:color w:val="19141A"/>
          <w:kern w:val="0"/>
          <w:bdr w:val="none" w:sz="0" w:space="0" w:color="auto" w:frame="1"/>
          <w14:ligatures w14:val="none"/>
        </w:rPr>
        <w:t>Supportive Services</w:t>
      </w:r>
    </w:p>
    <w:p w14:paraId="4190004E" w14:textId="4D11688C" w:rsidR="00E849A0" w:rsidRPr="00E849A0" w:rsidRDefault="00E849A0" w:rsidP="00E849A0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textAlignment w:val="baseline"/>
        <w:rPr>
          <w:rFonts w:ascii="Cambria" w:eastAsia="Times New Roman" w:hAnsi="Cambria" w:cs="Poppins"/>
          <w:color w:val="19141A"/>
          <w:kern w:val="0"/>
          <w14:ligatures w14:val="none"/>
        </w:rPr>
      </w:pPr>
      <w:r>
        <w:rPr>
          <w:rFonts w:ascii="Cambria" w:eastAsia="Times New Roman" w:hAnsi="Cambria" w:cs="Poppins"/>
          <w:color w:val="19141A"/>
          <w:kern w:val="0"/>
          <w:bdr w:val="none" w:sz="0" w:space="0" w:color="auto" w:frame="1"/>
          <w14:ligatures w14:val="none"/>
        </w:rPr>
        <w:t xml:space="preserve">Supportive services </w:t>
      </w:r>
      <w:r w:rsidRPr="00E849A0">
        <w:rPr>
          <w:rFonts w:ascii="Cambria" w:eastAsia="Times New Roman" w:hAnsi="Cambria" w:cs="Poppins"/>
          <w:color w:val="19141A"/>
          <w:kern w:val="0"/>
          <w:bdr w:val="none" w:sz="0" w:space="0" w:color="auto" w:frame="1"/>
          <w14:ligatures w14:val="none"/>
        </w:rPr>
        <w:t>are assistance for the newly employed individuals and used strictly for sustaining employment.</w:t>
      </w:r>
      <w:r>
        <w:rPr>
          <w:rFonts w:ascii="Cambria" w:eastAsia="Times New Roman" w:hAnsi="Cambria" w:cs="Poppins"/>
          <w:color w:val="19141A"/>
          <w:kern w:val="0"/>
          <w:bdr w:val="none" w:sz="0" w:space="0" w:color="auto" w:frame="1"/>
          <w14:ligatures w14:val="none"/>
        </w:rPr>
        <w:t xml:space="preserve"> </w:t>
      </w:r>
      <w:r w:rsidRPr="00E849A0">
        <w:rPr>
          <w:rFonts w:ascii="Cambria" w:eastAsia="Times New Roman" w:hAnsi="Cambria" w:cs="Poppins"/>
          <w:color w:val="19141A"/>
          <w:kern w:val="0"/>
          <w:bdr w:val="none" w:sz="0" w:space="0" w:color="auto" w:frame="1"/>
          <w14:ligatures w14:val="none"/>
        </w:rPr>
        <w:t xml:space="preserve">Supportive Services may </w:t>
      </w:r>
      <w:proofErr w:type="gramStart"/>
      <w:r w:rsidRPr="00E849A0">
        <w:rPr>
          <w:rFonts w:ascii="Cambria" w:eastAsia="Times New Roman" w:hAnsi="Cambria" w:cs="Poppins"/>
          <w:color w:val="19141A"/>
          <w:kern w:val="0"/>
          <w:bdr w:val="none" w:sz="0" w:space="0" w:color="auto" w:frame="1"/>
          <w14:ligatures w14:val="none"/>
        </w:rPr>
        <w:t>provide assistance</w:t>
      </w:r>
      <w:proofErr w:type="gramEnd"/>
      <w:r w:rsidRPr="00E849A0">
        <w:rPr>
          <w:rFonts w:ascii="Cambria" w:eastAsia="Times New Roman" w:hAnsi="Cambria" w:cs="Poppins"/>
          <w:color w:val="19141A"/>
          <w:kern w:val="0"/>
          <w:bdr w:val="none" w:sz="0" w:space="0" w:color="auto" w:frame="1"/>
          <w14:ligatures w14:val="none"/>
        </w:rPr>
        <w:t xml:space="preserve"> depending on the participant’s assessment of need</w:t>
      </w:r>
      <w:r>
        <w:rPr>
          <w:rFonts w:ascii="Cambria" w:eastAsia="Times New Roman" w:hAnsi="Cambria" w:cs="Poppins"/>
          <w:color w:val="19141A"/>
          <w:kern w:val="0"/>
          <w:bdr w:val="none" w:sz="0" w:space="0" w:color="auto" w:frame="1"/>
          <w14:ligatures w14:val="none"/>
        </w:rPr>
        <w:t xml:space="preserve"> and can help with the following:</w:t>
      </w:r>
    </w:p>
    <w:p w14:paraId="5E8A348C" w14:textId="77777777" w:rsidR="00E849A0" w:rsidRPr="00E849A0" w:rsidRDefault="00E849A0" w:rsidP="00E849A0">
      <w:pPr>
        <w:pStyle w:val="ListParagraph"/>
        <w:numPr>
          <w:ilvl w:val="0"/>
          <w:numId w:val="6"/>
        </w:numPr>
        <w:spacing w:after="0" w:line="390" w:lineRule="atLeast"/>
        <w:jc w:val="both"/>
        <w:textAlignment w:val="baseline"/>
        <w:rPr>
          <w:rFonts w:ascii="Cambria" w:eastAsia="Times New Roman" w:hAnsi="Cambria" w:cs="Poppins"/>
          <w:color w:val="19141A"/>
          <w:kern w:val="0"/>
          <w14:ligatures w14:val="none"/>
        </w:rPr>
      </w:pPr>
      <w:r w:rsidRPr="00E849A0">
        <w:rPr>
          <w:rFonts w:ascii="Cambria" w:eastAsia="Times New Roman" w:hAnsi="Cambria" w:cs="Poppins"/>
          <w:color w:val="19141A"/>
          <w:kern w:val="0"/>
          <w:bdr w:val="none" w:sz="0" w:space="0" w:color="auto" w:frame="1"/>
          <w14:ligatures w14:val="none"/>
        </w:rPr>
        <w:t>Tools </w:t>
      </w:r>
    </w:p>
    <w:p w14:paraId="770ED265" w14:textId="77777777" w:rsidR="00E849A0" w:rsidRPr="00E849A0" w:rsidRDefault="00E849A0" w:rsidP="00E849A0">
      <w:pPr>
        <w:pStyle w:val="ListParagraph"/>
        <w:numPr>
          <w:ilvl w:val="0"/>
          <w:numId w:val="6"/>
        </w:numPr>
        <w:spacing w:after="0" w:line="390" w:lineRule="atLeast"/>
        <w:jc w:val="both"/>
        <w:textAlignment w:val="baseline"/>
        <w:rPr>
          <w:rFonts w:ascii="Cambria" w:eastAsia="Times New Roman" w:hAnsi="Cambria" w:cs="Poppins"/>
          <w:color w:val="19141A"/>
          <w:kern w:val="0"/>
          <w14:ligatures w14:val="none"/>
        </w:rPr>
      </w:pPr>
      <w:r w:rsidRPr="00E849A0">
        <w:rPr>
          <w:rFonts w:ascii="Cambria" w:eastAsia="Times New Roman" w:hAnsi="Cambria" w:cs="Poppins"/>
          <w:color w:val="19141A"/>
          <w:kern w:val="0"/>
          <w:bdr w:val="none" w:sz="0" w:space="0" w:color="auto" w:frame="1"/>
          <w14:ligatures w14:val="none"/>
        </w:rPr>
        <w:t>Work Clothes/Uniforms, Shoes/Boots </w:t>
      </w:r>
    </w:p>
    <w:p w14:paraId="0EAA7058" w14:textId="77777777" w:rsidR="00E849A0" w:rsidRPr="00E849A0" w:rsidRDefault="00E849A0" w:rsidP="00E849A0">
      <w:pPr>
        <w:pStyle w:val="ListParagraph"/>
        <w:numPr>
          <w:ilvl w:val="0"/>
          <w:numId w:val="6"/>
        </w:numPr>
        <w:spacing w:after="0" w:line="390" w:lineRule="atLeast"/>
        <w:jc w:val="both"/>
        <w:textAlignment w:val="baseline"/>
        <w:rPr>
          <w:rFonts w:ascii="Cambria" w:eastAsia="Times New Roman" w:hAnsi="Cambria" w:cs="Poppins"/>
          <w:color w:val="19141A"/>
          <w:kern w:val="0"/>
          <w14:ligatures w14:val="none"/>
        </w:rPr>
      </w:pPr>
      <w:r w:rsidRPr="00E849A0">
        <w:rPr>
          <w:rFonts w:ascii="Cambria" w:eastAsia="Times New Roman" w:hAnsi="Cambria" w:cs="Poppins"/>
          <w:color w:val="19141A"/>
          <w:kern w:val="0"/>
          <w:bdr w:val="none" w:sz="0" w:space="0" w:color="auto" w:frame="1"/>
          <w14:ligatures w14:val="none"/>
        </w:rPr>
        <w:t>Transportation </w:t>
      </w:r>
    </w:p>
    <w:p w14:paraId="3BA498FD" w14:textId="77777777" w:rsidR="00E849A0" w:rsidRPr="00E849A0" w:rsidRDefault="00E849A0" w:rsidP="00E849A0">
      <w:pPr>
        <w:pStyle w:val="ListParagraph"/>
        <w:numPr>
          <w:ilvl w:val="0"/>
          <w:numId w:val="6"/>
        </w:numPr>
        <w:spacing w:after="0" w:line="390" w:lineRule="atLeast"/>
        <w:jc w:val="both"/>
        <w:textAlignment w:val="baseline"/>
        <w:rPr>
          <w:rFonts w:ascii="Cambria" w:eastAsia="Times New Roman" w:hAnsi="Cambria" w:cs="Poppins"/>
          <w:color w:val="19141A"/>
          <w:kern w:val="0"/>
          <w14:ligatures w14:val="none"/>
        </w:rPr>
      </w:pPr>
      <w:r w:rsidRPr="00E849A0">
        <w:rPr>
          <w:rFonts w:ascii="Cambria" w:eastAsia="Times New Roman" w:hAnsi="Cambria" w:cs="Poppins"/>
          <w:color w:val="19141A"/>
          <w:kern w:val="0"/>
          <w:bdr w:val="none" w:sz="0" w:space="0" w:color="auto" w:frame="1"/>
          <w14:ligatures w14:val="none"/>
        </w:rPr>
        <w:t>Eyeglasses </w:t>
      </w:r>
    </w:p>
    <w:p w14:paraId="01F96D73" w14:textId="58FEB1EF" w:rsidR="00E849A0" w:rsidRPr="00E849A0" w:rsidRDefault="00E849A0" w:rsidP="00E849A0">
      <w:pPr>
        <w:pStyle w:val="ListParagraph"/>
        <w:numPr>
          <w:ilvl w:val="0"/>
          <w:numId w:val="6"/>
        </w:numPr>
        <w:spacing w:after="0" w:line="390" w:lineRule="atLeast"/>
        <w:jc w:val="both"/>
        <w:textAlignment w:val="baseline"/>
        <w:rPr>
          <w:rFonts w:ascii="Cambria" w:eastAsia="Times New Roman" w:hAnsi="Cambria" w:cs="Poppins"/>
          <w:color w:val="19141A"/>
          <w:kern w:val="0"/>
          <w14:ligatures w14:val="none"/>
        </w:rPr>
      </w:pPr>
      <w:r w:rsidRPr="00E849A0">
        <w:rPr>
          <w:rFonts w:ascii="Cambria" w:eastAsia="Times New Roman" w:hAnsi="Cambria" w:cs="Poppins"/>
          <w:color w:val="19141A"/>
          <w:kern w:val="0"/>
          <w:bdr w:val="none" w:sz="0" w:space="0" w:color="auto" w:frame="1"/>
          <w14:ligatures w14:val="none"/>
        </w:rPr>
        <w:t>Other necessary items to maintain employment. </w:t>
      </w:r>
    </w:p>
    <w:p w14:paraId="2F6DA722" w14:textId="77777777" w:rsidR="00E849A0" w:rsidRDefault="00E849A0" w:rsidP="00E849A0">
      <w:pPr>
        <w:spacing w:after="0" w:line="390" w:lineRule="atLeast"/>
        <w:jc w:val="both"/>
        <w:textAlignment w:val="baseline"/>
        <w:rPr>
          <w:rFonts w:ascii="Cambria" w:eastAsia="Times New Roman" w:hAnsi="Cambria" w:cs="Poppins"/>
          <w:color w:val="19141A"/>
          <w:kern w:val="0"/>
          <w14:ligatures w14:val="none"/>
        </w:rPr>
      </w:pPr>
    </w:p>
    <w:p w14:paraId="1EF402FB" w14:textId="44FC45EB" w:rsidR="00536B61" w:rsidRPr="00E849A0" w:rsidRDefault="00E849A0" w:rsidP="00E849A0">
      <w:pPr>
        <w:spacing w:after="0" w:line="390" w:lineRule="atLeast"/>
        <w:jc w:val="both"/>
        <w:textAlignment w:val="baseline"/>
        <w:rPr>
          <w:rFonts w:ascii="Cambria" w:eastAsia="Times New Roman" w:hAnsi="Cambria" w:cs="Poppins"/>
          <w:color w:val="19141A"/>
          <w:kern w:val="0"/>
          <w14:ligatures w14:val="none"/>
        </w:rPr>
      </w:pPr>
      <w:r>
        <w:rPr>
          <w:rFonts w:ascii="Cambria" w:eastAsia="Times New Roman" w:hAnsi="Cambria" w:cs="Poppins"/>
          <w:color w:val="19141A"/>
          <w:kern w:val="0"/>
          <w14:ligatures w14:val="none"/>
        </w:rPr>
        <w:t xml:space="preserve">To </w:t>
      </w:r>
      <w:proofErr w:type="gramStart"/>
      <w:r>
        <w:rPr>
          <w:rFonts w:ascii="Cambria" w:eastAsia="Times New Roman" w:hAnsi="Cambria" w:cs="Poppins"/>
          <w:color w:val="19141A"/>
          <w:kern w:val="0"/>
          <w14:ligatures w14:val="none"/>
        </w:rPr>
        <w:t>submit an application</w:t>
      </w:r>
      <w:proofErr w:type="gramEnd"/>
      <w:r>
        <w:rPr>
          <w:rFonts w:ascii="Cambria" w:eastAsia="Times New Roman" w:hAnsi="Cambria" w:cs="Poppins"/>
          <w:color w:val="19141A"/>
          <w:kern w:val="0"/>
          <w14:ligatures w14:val="none"/>
        </w:rPr>
        <w:t xml:space="preserve"> for WIOA services, please contact </w:t>
      </w:r>
      <w:hyperlink r:id="rId5" w:history="1">
        <w:r w:rsidRPr="00580276">
          <w:rPr>
            <w:rStyle w:val="Hyperlink"/>
            <w:rFonts w:ascii="Cambria" w:eastAsia="Times New Roman" w:hAnsi="Cambria" w:cs="Poppins"/>
            <w:kern w:val="0"/>
            <w14:ligatures w14:val="none"/>
          </w:rPr>
          <w:t>WIOA@uttc.edu</w:t>
        </w:r>
      </w:hyperlink>
      <w:r>
        <w:rPr>
          <w:rFonts w:ascii="Cambria" w:eastAsia="Times New Roman" w:hAnsi="Cambria" w:cs="Poppins"/>
          <w:color w:val="19141A"/>
          <w:kern w:val="0"/>
          <w14:ligatures w14:val="none"/>
        </w:rPr>
        <w:t xml:space="preserve">. </w:t>
      </w:r>
    </w:p>
    <w:sectPr w:rsidR="00536B61" w:rsidRPr="00E84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506AD"/>
    <w:multiLevelType w:val="multilevel"/>
    <w:tmpl w:val="8544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E1D7E"/>
    <w:multiLevelType w:val="multilevel"/>
    <w:tmpl w:val="2604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0A34A9"/>
    <w:multiLevelType w:val="multilevel"/>
    <w:tmpl w:val="2604C8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5F7F462A"/>
    <w:multiLevelType w:val="hybridMultilevel"/>
    <w:tmpl w:val="0C709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13F5B"/>
    <w:multiLevelType w:val="multilevel"/>
    <w:tmpl w:val="C2665E9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5" w15:restartNumberingAfterBreak="0">
    <w:nsid w:val="726679BC"/>
    <w:multiLevelType w:val="hybridMultilevel"/>
    <w:tmpl w:val="E2789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5615854">
    <w:abstractNumId w:val="1"/>
  </w:num>
  <w:num w:numId="2" w16cid:durableId="529218646">
    <w:abstractNumId w:val="0"/>
  </w:num>
  <w:num w:numId="3" w16cid:durableId="1839923875">
    <w:abstractNumId w:val="3"/>
  </w:num>
  <w:num w:numId="4" w16cid:durableId="454715388">
    <w:abstractNumId w:val="5"/>
  </w:num>
  <w:num w:numId="5" w16cid:durableId="1608345485">
    <w:abstractNumId w:val="2"/>
  </w:num>
  <w:num w:numId="6" w16cid:durableId="1504470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77"/>
    <w:rsid w:val="000231B3"/>
    <w:rsid w:val="002404A3"/>
    <w:rsid w:val="004141A2"/>
    <w:rsid w:val="004C063B"/>
    <w:rsid w:val="00536B61"/>
    <w:rsid w:val="005D2977"/>
    <w:rsid w:val="00602855"/>
    <w:rsid w:val="007A33A9"/>
    <w:rsid w:val="00A95D58"/>
    <w:rsid w:val="00AA7A30"/>
    <w:rsid w:val="00B33FEB"/>
    <w:rsid w:val="00BA5A6E"/>
    <w:rsid w:val="00C92C2E"/>
    <w:rsid w:val="00DE630B"/>
    <w:rsid w:val="00E8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9516C"/>
  <w15:chartTrackingRefBased/>
  <w15:docId w15:val="{59794CBF-8D16-A443-9641-2CC4F422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D2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9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9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9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9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9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9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9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9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9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9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97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D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D2977"/>
    <w:rPr>
      <w:b/>
      <w:bCs/>
    </w:rPr>
  </w:style>
  <w:style w:type="character" w:styleId="Hyperlink">
    <w:name w:val="Hyperlink"/>
    <w:basedOn w:val="DefaultParagraphFont"/>
    <w:uiPriority w:val="99"/>
    <w:unhideWhenUsed/>
    <w:rsid w:val="00E849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OA@utt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Benz Azure</dc:creator>
  <cp:keywords/>
  <dc:description/>
  <cp:lastModifiedBy>Lisa Benz Azure</cp:lastModifiedBy>
  <cp:revision>2</cp:revision>
  <dcterms:created xsi:type="dcterms:W3CDTF">2025-08-26T02:37:00Z</dcterms:created>
  <dcterms:modified xsi:type="dcterms:W3CDTF">2025-08-26T17:18:00Z</dcterms:modified>
</cp:coreProperties>
</file>